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3FC65" w14:textId="77777777" w:rsidR="00B06363" w:rsidRPr="00B06363" w:rsidRDefault="00B06363" w:rsidP="00B06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37567AD2" w14:textId="77777777" w:rsidR="00B06363" w:rsidRPr="00B06363" w:rsidRDefault="00B06363" w:rsidP="00B063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292C0" w14:textId="77777777" w:rsidR="00B06363" w:rsidRPr="00B06363" w:rsidRDefault="00995DED" w:rsidP="00397896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Интерактивный тренажер </w:t>
      </w:r>
      <w:r w:rsidR="00B06363" w:rsidRPr="00B0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543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Собери малину</w:t>
      </w:r>
      <w:r w:rsidR="00B06363" w:rsidRPr="00B0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543F49" w:rsidRPr="00543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3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(т</w:t>
      </w:r>
      <w:r w:rsidR="00543F49" w:rsidRPr="00B0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аблица умножения </w:t>
      </w:r>
      <w:r w:rsidR="00543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2)</w:t>
      </w:r>
      <w:r w:rsidR="00543F49" w:rsidRPr="00B0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5CB475AA" w14:textId="77777777" w:rsidR="00B06363" w:rsidRPr="00B06363" w:rsidRDefault="00B06363" w:rsidP="0039789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Предмет:</w:t>
      </w:r>
      <w:r w:rsidRPr="00B06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Математика</w:t>
      </w:r>
      <w:r w:rsidR="00CF6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212D127" w14:textId="77777777" w:rsidR="00543F49" w:rsidRPr="00B06363" w:rsidRDefault="00B06363" w:rsidP="00397896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Тема:</w:t>
      </w:r>
      <w:r w:rsidRPr="00B06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Таблица умножения</w:t>
      </w:r>
      <w:r w:rsidR="00543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Случаи умножения на 2.</w:t>
      </w:r>
    </w:p>
    <w:p w14:paraId="76EE8933" w14:textId="77777777" w:rsidR="00B06363" w:rsidRPr="00B06363" w:rsidRDefault="00B06363" w:rsidP="00397896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>: 2</w:t>
      </w:r>
      <w:r w:rsidR="00CF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(возраст обучающихся -  8 лет)</w:t>
      </w:r>
    </w:p>
    <w:p w14:paraId="38126708" w14:textId="77777777" w:rsidR="00B06363" w:rsidRPr="00B06363" w:rsidRDefault="00B06363" w:rsidP="00397896">
      <w:pPr>
        <w:spacing w:before="24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5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УМК</w:t>
      </w:r>
      <w:r w:rsidR="00CF6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B063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6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любой.</w:t>
      </w:r>
      <w:r w:rsidRPr="00B063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5078156" w14:textId="77777777" w:rsidR="00B06363" w:rsidRPr="00397896" w:rsidRDefault="00B06363" w:rsidP="00397896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Цели:</w:t>
      </w:r>
      <w:r w:rsidRPr="00B0636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совершенствование навыков устного счета, знание табличных случаев умножения</w:t>
      </w:r>
      <w:r w:rsidR="00543F49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на 2</w:t>
      </w:r>
      <w:r w:rsidRPr="00B0636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</w:p>
    <w:p w14:paraId="7BF99B80" w14:textId="77777777" w:rsidR="00397896" w:rsidRPr="00397896" w:rsidRDefault="00397896" w:rsidP="00397896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Pr="00CF6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 с тренажёром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фронтальная, групповая или </w:t>
      </w: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CF86D8" w14:textId="77777777" w:rsidR="00B06363" w:rsidRPr="00B06363" w:rsidRDefault="00B06363" w:rsidP="00397896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</w:p>
    <w:p w14:paraId="0174E45D" w14:textId="77777777" w:rsidR="00B06363" w:rsidRPr="00B06363" w:rsidRDefault="00B06363" w:rsidP="00397896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проектор;</w:t>
      </w:r>
    </w:p>
    <w:p w14:paraId="7C6979BB" w14:textId="77777777" w:rsidR="00B06363" w:rsidRDefault="00543F49" w:rsidP="00397896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компьютер;</w:t>
      </w:r>
    </w:p>
    <w:p w14:paraId="756FF2BE" w14:textId="77777777" w:rsidR="00B06363" w:rsidRPr="00397896" w:rsidRDefault="00543F49" w:rsidP="00397896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нетбуки для обучающихся.</w:t>
      </w:r>
    </w:p>
    <w:p w14:paraId="62C0597C" w14:textId="41422A9F" w:rsidR="00B06363" w:rsidRPr="00397896" w:rsidRDefault="00B06363" w:rsidP="00397896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Авторский медиапродукт</w:t>
      </w: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EA"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презентация</w:t>
      </w: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3F4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слайдов</w:t>
      </w:r>
    </w:p>
    <w:p w14:paraId="0835CAA2" w14:textId="77777777" w:rsidR="00CF6534" w:rsidRPr="00CF6534" w:rsidRDefault="00CF6534" w:rsidP="00397896">
      <w:pPr>
        <w:tabs>
          <w:tab w:val="left" w:pos="5220"/>
        </w:tabs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CF6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использованию презентаци</w:t>
      </w:r>
      <w:r w:rsidR="00397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и:</w:t>
      </w:r>
    </w:p>
    <w:p w14:paraId="12AB6180" w14:textId="77777777" w:rsidR="00FF5996" w:rsidRDefault="008C3B3F" w:rsidP="00397896">
      <w:pPr>
        <w:tabs>
          <w:tab w:val="left" w:pos="522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Помоги Маше и Медведю  собрать малину для варенья. </w:t>
      </w:r>
      <w:r w:rsidR="00397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выбери ягодку с правильным ответом - </w:t>
      </w:r>
      <w:r w:rsidRPr="008C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кликни</w:t>
      </w:r>
      <w:r w:rsidRPr="008C3B3F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 </w:t>
      </w:r>
      <w:r w:rsidRPr="008C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ней</w:t>
      </w:r>
      <w:r w:rsidRPr="008C3B3F">
        <w:rPr>
          <w:rFonts w:ascii="Times New Roman" w:eastAsia="Times New Roman" w:hAnsi="Times New Roman" w:cs="Times New Roman"/>
          <w:sz w:val="28"/>
          <w:szCs w:val="28"/>
          <w:lang w:eastAsia="ru-RU"/>
        </w:rPr>
        <w:t> левой кнопкой </w:t>
      </w:r>
      <w:r w:rsidRPr="008C3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мыши</w:t>
      </w:r>
      <w:r w:rsidRPr="008C3B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C82B43" w14:textId="77777777" w:rsidR="00FF5996" w:rsidRPr="00FF5996" w:rsidRDefault="00FF5996" w:rsidP="00397896">
      <w:pPr>
        <w:tabs>
          <w:tab w:val="left" w:pos="5220"/>
        </w:tabs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Краткое описание:</w:t>
      </w:r>
    </w:p>
    <w:p w14:paraId="41309948" w14:textId="77777777" w:rsidR="00813ED9" w:rsidRPr="00813ED9" w:rsidRDefault="00813ED9" w:rsidP="00397896">
      <w:pPr>
        <w:tabs>
          <w:tab w:val="left" w:pos="522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каждый случай умножения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варианта ответов. </w:t>
      </w:r>
    </w:p>
    <w:p w14:paraId="0075473C" w14:textId="77777777" w:rsidR="00444E69" w:rsidRDefault="00FF5996" w:rsidP="00397896">
      <w:pPr>
        <w:tabs>
          <w:tab w:val="left" w:pos="522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9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выборе правильного ответа ягода перемещается в корзинку Медведя со звуковым сопровождением из мультфильма «Маша и Медведь»: «Ага, вот эта подойдет».   Ели выбран неверный 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F59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срабатывает анимационный эффект качания одновременно со звуковым эффектом провала.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Обучающийся имеет возможность использовать другой вариант ответа. </w:t>
      </w:r>
      <w:r w:rsidR="004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Выбрав правильный ответ, ученик переходит на следующий слайд по гиперссылке:</w:t>
      </w:r>
    </w:p>
    <w:p w14:paraId="2E3A87BD" w14:textId="77777777" w:rsidR="00444E69" w:rsidRDefault="00444E69" w:rsidP="00397896">
      <w:pPr>
        <w:tabs>
          <w:tab w:val="left" w:pos="522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1F5558" wp14:editId="361A0063">
            <wp:extent cx="524510" cy="420370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16762752" w14:textId="77777777" w:rsidR="00444E69" w:rsidRDefault="00444E69" w:rsidP="00397896">
      <w:pPr>
        <w:tabs>
          <w:tab w:val="left" w:pos="522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возникнет необходимость вернуться к предыдущему случаю умножения, можно воспользоваться гиперссылкой возврата:</w:t>
      </w:r>
    </w:p>
    <w:p w14:paraId="4DCF229B" w14:textId="77777777" w:rsidR="00444E69" w:rsidRDefault="00444E69" w:rsidP="00397896">
      <w:pPr>
        <w:tabs>
          <w:tab w:val="left" w:pos="522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8DB3B4" wp14:editId="3D33BCC9">
            <wp:extent cx="571500" cy="4381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53" cy="442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6F8424" w14:textId="77777777" w:rsidR="008C3B3F" w:rsidRDefault="003D22BB" w:rsidP="00397896">
      <w:pPr>
        <w:tabs>
          <w:tab w:val="left" w:pos="522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выполнения работы корзинка Медведя наполняется ягодой.  </w:t>
      </w:r>
      <w:r w:rsidR="00FF59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всех случаев табличного умножения на 2</w:t>
      </w:r>
      <w:r w:rsidR="00444E6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звучит песня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мультфильма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E69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«Маша и Медведь».</w:t>
      </w:r>
      <w:r w:rsidR="00FF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мультфильма  «благодарят» за труд.</w:t>
      </w:r>
    </w:p>
    <w:p w14:paraId="372D238F" w14:textId="77777777" w:rsidR="00F40DE0" w:rsidRDefault="00F40DE0" w:rsidP="003D22BB">
      <w:pPr>
        <w:tabs>
          <w:tab w:val="left" w:pos="522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необходимо начать работу с тренажером заново, то обучающийся может воспользоваться гиперссылкой, отсылающей его на слайд с инструкцией:</w:t>
      </w:r>
    </w:p>
    <w:p w14:paraId="59B9ED8E" w14:textId="77777777" w:rsidR="00F40DE0" w:rsidRDefault="00F40DE0" w:rsidP="003D22BB">
      <w:pPr>
        <w:tabs>
          <w:tab w:val="left" w:pos="522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DE2DEF" wp14:editId="5A94E52B">
            <wp:extent cx="600075" cy="4857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DB3ACD" w14:textId="77777777" w:rsidR="00397896" w:rsidRDefault="00397896" w:rsidP="00397896">
      <w:pPr>
        <w:tabs>
          <w:tab w:val="left" w:pos="5220"/>
        </w:tabs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6B98A0" w14:textId="77777777" w:rsidR="00F40DE0" w:rsidRPr="00F40DE0" w:rsidRDefault="00F40DE0" w:rsidP="00397896">
      <w:pPr>
        <w:tabs>
          <w:tab w:val="left" w:pos="5220"/>
        </w:tabs>
        <w:spacing w:line="240" w:lineRule="auto"/>
        <w:rPr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слайдов:</w:t>
      </w:r>
    </w:p>
    <w:p w14:paraId="67CAF6E8" w14:textId="77777777" w:rsidR="00F40DE0" w:rsidRPr="00813ED9" w:rsidRDefault="00F40DE0" w:rsidP="00397896">
      <w:pPr>
        <w:tabs>
          <w:tab w:val="left" w:pos="5220"/>
        </w:tabs>
        <w:spacing w:line="240" w:lineRule="auto"/>
        <w:rPr>
          <w:noProof/>
          <w:lang w:eastAsia="ru-RU"/>
        </w:rPr>
      </w:pPr>
      <w:proofErr w:type="gramStart"/>
      <w:r w:rsidRPr="00CF653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 2</w:t>
      </w:r>
      <w:proofErr w:type="gramEnd"/>
      <w:r w:rsidR="00813ED9"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краткая инструкция  для обучающихся</w:t>
      </w: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работе с тренажером.</w:t>
      </w:r>
    </w:p>
    <w:p w14:paraId="706F18BE" w14:textId="77777777" w:rsidR="00B06363" w:rsidRPr="00B06363" w:rsidRDefault="00B06363" w:rsidP="00397896">
      <w:pPr>
        <w:tabs>
          <w:tab w:val="left" w:pos="52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 w:rsidR="008C3B3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</w:t>
      </w:r>
      <w:r w:rsidR="008C3B3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 умножения </w:t>
      </w:r>
      <w:r w:rsidR="008C3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Х 2. Варианты ответов -  </w:t>
      </w: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B3F">
        <w:rPr>
          <w:rFonts w:ascii="Times New Roman" w:eastAsia="Times New Roman" w:hAnsi="Times New Roman" w:cs="Times New Roman"/>
          <w:sz w:val="28"/>
          <w:szCs w:val="28"/>
          <w:lang w:eastAsia="ru-RU"/>
        </w:rPr>
        <w:t>4, 5, 6.</w:t>
      </w: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71151187" w14:textId="77777777" w:rsidR="00B06363" w:rsidRDefault="00813ED9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4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случай умножения 3 Х 2. Варианты ответов: 5, 6, 8.</w:t>
      </w:r>
    </w:p>
    <w:p w14:paraId="504E6672" w14:textId="77777777" w:rsidR="00813ED9" w:rsidRDefault="00813ED9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случай умножения 4 Х 2. Варианты ответов: 8, 10, 12.</w:t>
      </w:r>
    </w:p>
    <w:p w14:paraId="6ABD0DBC" w14:textId="77777777" w:rsidR="00813ED9" w:rsidRDefault="00813ED9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случай умножения 5 Х 2. Варианты ответов:10, 12, 25.</w:t>
      </w:r>
    </w:p>
    <w:p w14:paraId="71C4DBD5" w14:textId="77777777" w:rsidR="00813ED9" w:rsidRDefault="00813ED9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7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случай умножения 6 Х 2. Варианты ответов: 12, 16, 18.</w:t>
      </w:r>
    </w:p>
    <w:p w14:paraId="283261DB" w14:textId="77777777" w:rsidR="00813ED9" w:rsidRDefault="00813ED9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8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случай умножения 7 Х 2. Варианты ответов: 14, 16, 18.</w:t>
      </w:r>
    </w:p>
    <w:p w14:paraId="2FE0E28E" w14:textId="77777777" w:rsidR="00813ED9" w:rsidRDefault="00813ED9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9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случай умножения 8 Х 2. Варианты ответов: 16, 18, 20.</w:t>
      </w:r>
    </w:p>
    <w:p w14:paraId="61602CD0" w14:textId="77777777" w:rsidR="00813ED9" w:rsidRDefault="00813ED9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10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случай умножения 9 Х 2. Варианты ответов: 18, 19, 20.</w:t>
      </w:r>
    </w:p>
    <w:p w14:paraId="41A40F7D" w14:textId="77777777" w:rsidR="00813ED9" w:rsidRDefault="00813ED9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11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89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лагодарность за труд.</w:t>
      </w:r>
    </w:p>
    <w:p w14:paraId="4DF305C7" w14:textId="77777777" w:rsidR="00813ED9" w:rsidRDefault="00813ED9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12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8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источников основного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317530" w14:textId="77777777" w:rsidR="00397896" w:rsidRDefault="00397896" w:rsidP="00397896">
      <w:pPr>
        <w:tabs>
          <w:tab w:val="left" w:pos="522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13</w:t>
      </w:r>
      <w:r w:rsidRPr="00813E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источников (иллюстрации, звук).</w:t>
      </w:r>
    </w:p>
    <w:p w14:paraId="2769A0BC" w14:textId="77777777" w:rsidR="00813ED9" w:rsidRDefault="00813ED9" w:rsidP="00813ED9">
      <w:pPr>
        <w:tabs>
          <w:tab w:val="left" w:pos="5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480E29" w14:textId="77777777" w:rsidR="00813ED9" w:rsidRDefault="00813ED9" w:rsidP="00813ED9">
      <w:pPr>
        <w:tabs>
          <w:tab w:val="left" w:pos="5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407C5" w14:textId="77777777" w:rsidR="00B06363" w:rsidRPr="00B06363" w:rsidRDefault="00B06363" w:rsidP="00B063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AF859" w14:textId="77777777" w:rsidR="00B06363" w:rsidRPr="00B06363" w:rsidRDefault="00B06363" w:rsidP="00B063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2AD61166" w14:textId="77777777" w:rsidR="00B06363" w:rsidRPr="00B06363" w:rsidRDefault="00B06363" w:rsidP="00397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71665031" w14:textId="77777777" w:rsidR="00380C9F" w:rsidRDefault="00380C9F"/>
    <w:sectPr w:rsidR="00380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6363"/>
    <w:rsid w:val="00380C9F"/>
    <w:rsid w:val="00397896"/>
    <w:rsid w:val="003D22BB"/>
    <w:rsid w:val="00444E69"/>
    <w:rsid w:val="00543F49"/>
    <w:rsid w:val="00813ED9"/>
    <w:rsid w:val="008B15EA"/>
    <w:rsid w:val="008C3B3F"/>
    <w:rsid w:val="00995DED"/>
    <w:rsid w:val="00AF5B1F"/>
    <w:rsid w:val="00B06363"/>
    <w:rsid w:val="00C71B9E"/>
    <w:rsid w:val="00CF6534"/>
    <w:rsid w:val="00F40DE0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9B65"/>
  <w15:docId w15:val="{219B579E-5750-4BC7-8EDD-C769CBFA0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ЕЛЕШКА</dc:creator>
  <cp:lastModifiedBy>Елена Владимировна Шевченко</cp:lastModifiedBy>
  <cp:revision>7</cp:revision>
  <dcterms:created xsi:type="dcterms:W3CDTF">2017-07-05T07:45:00Z</dcterms:created>
  <dcterms:modified xsi:type="dcterms:W3CDTF">2025-02-04T07:58:00Z</dcterms:modified>
</cp:coreProperties>
</file>